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44B0D" w14:textId="2216B594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06EC8B58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290295D" w:rsidR="00C14FAE" w:rsidRPr="00B80272" w:rsidRDefault="00C14FAE" w:rsidP="001C7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47659553" w:rsidR="00C14FAE" w:rsidRPr="00B80272" w:rsidRDefault="00DF7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Catherine’s 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1C7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37EA89C5" w:rsidR="00C14FAE" w:rsidRPr="00B80272" w:rsidRDefault="00131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2018/19</w:t>
            </w:r>
          </w:p>
        </w:tc>
        <w:tc>
          <w:tcPr>
            <w:tcW w:w="3632" w:type="dxa"/>
          </w:tcPr>
          <w:p w14:paraId="4C60C5C0" w14:textId="1E44C571" w:rsidR="00C14FAE" w:rsidRPr="00F970BA" w:rsidRDefault="00C14FAE" w:rsidP="001C77BA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  <w:r w:rsidR="001A37EB">
              <w:rPr>
                <w:rFonts w:ascii="Arial" w:hAnsi="Arial" w:cs="Arial"/>
                <w:b/>
              </w:rPr>
              <w:t xml:space="preserve"> – </w:t>
            </w:r>
            <w:r w:rsidR="001A37EB" w:rsidRPr="001A37EB">
              <w:rPr>
                <w:rFonts w:ascii="Arial" w:hAnsi="Arial" w:cs="Arial"/>
                <w:b/>
                <w:sz w:val="18"/>
                <w:szCs w:val="18"/>
              </w:rPr>
              <w:t>until April 2019</w:t>
            </w:r>
          </w:p>
        </w:tc>
        <w:tc>
          <w:tcPr>
            <w:tcW w:w="1471" w:type="dxa"/>
          </w:tcPr>
          <w:p w14:paraId="378F34B6" w14:textId="77441683" w:rsidR="00C14FAE" w:rsidRPr="00F970BA" w:rsidRDefault="001A37EB" w:rsidP="00CA58C5">
            <w:pPr>
              <w:rPr>
                <w:rFonts w:ascii="Arial" w:hAnsi="Arial" w:cs="Arial"/>
                <w:highlight w:val="yellow"/>
              </w:rPr>
            </w:pPr>
            <w:r w:rsidRPr="001A37EB">
              <w:rPr>
                <w:rFonts w:ascii="Arial" w:hAnsi="Arial" w:cs="Arial"/>
              </w:rPr>
              <w:t>£46970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1C77BA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169EA45E" w:rsidR="00C14FAE" w:rsidRPr="00FA4710" w:rsidRDefault="00131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2018 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1C7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0A20A9E9" w:rsidR="00C14FAE" w:rsidRPr="00B80272" w:rsidRDefault="001A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22230F1C" w:rsidR="00C14FAE" w:rsidRPr="00B80272" w:rsidRDefault="001A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 (15%) 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5F1462B8" w:rsidR="00C14FAE" w:rsidRPr="007E3710" w:rsidRDefault="00131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April 2019 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757C3936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 w:rsidR="006C63F2">
              <w:rPr>
                <w:rFonts w:ascii="Arial" w:eastAsia="Arial" w:hAnsi="Arial" w:cs="Arial"/>
                <w:b/>
              </w:rPr>
              <w:t xml:space="preserve">KS2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45693C5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</w:t>
            </w:r>
            <w:r w:rsidR="00937B78">
              <w:rPr>
                <w:rFonts w:ascii="Arial" w:hAnsi="Arial" w:cs="Arial"/>
                <w:i/>
                <w:sz w:val="18"/>
                <w:szCs w:val="18"/>
              </w:rPr>
              <w:t xml:space="preserve">ls eligible for PP </w:t>
            </w:r>
            <w:r w:rsidR="00B7524C">
              <w:rPr>
                <w:rFonts w:ascii="Arial" w:hAnsi="Arial" w:cs="Arial"/>
                <w:i/>
                <w:sz w:val="18"/>
                <w:szCs w:val="18"/>
              </w:rPr>
              <w:t>(13)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3ECDF31F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5A25B5"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386FE427" w:rsidR="00EE50D0" w:rsidRPr="002954A6" w:rsidRDefault="00B7524C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3790821D" w:rsidR="00EE50D0" w:rsidRPr="002954A6" w:rsidRDefault="00B7524C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  <w:tr w:rsidR="002F3763" w:rsidRPr="002954A6" w14:paraId="38F6E20F" w14:textId="77777777" w:rsidTr="003F3488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0E27F1CB" w:rsidR="002F3763" w:rsidRPr="002954A6" w:rsidRDefault="001A37EB" w:rsidP="002F3763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Meeting Expected Standard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31DCCC9D" w14:textId="486DBC21" w:rsidR="002F3763" w:rsidRPr="002954A6" w:rsidRDefault="00B7524C" w:rsidP="002F3763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1A37EB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32D40E32" w:rsidR="002F3763" w:rsidRPr="002954A6" w:rsidRDefault="00B7524C" w:rsidP="002F37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</w:t>
            </w:r>
            <w:r w:rsidR="001A37EB">
              <w:rPr>
                <w:rFonts w:ascii="Arial" w:hAnsi="Arial" w:cs="Arial"/>
                <w:bCs/>
              </w:rPr>
              <w:t>%</w:t>
            </w:r>
          </w:p>
        </w:tc>
      </w:tr>
      <w:tr w:rsidR="002F3763" w:rsidRPr="002954A6" w14:paraId="1E51F557" w14:textId="77777777" w:rsidTr="003F3488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460EA0A5" w:rsidR="002F3763" w:rsidRPr="002954A6" w:rsidRDefault="001A37EB" w:rsidP="002F3763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Meeting Expected Standard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48B97E0A" w14:textId="3BD0C525" w:rsidR="002F3763" w:rsidRPr="002954A6" w:rsidRDefault="00B7524C" w:rsidP="002F3763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1A37EB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5EE01356" w:rsidR="002F3763" w:rsidRPr="002954A6" w:rsidRDefault="00B7524C" w:rsidP="002F37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</w:t>
            </w:r>
            <w:r w:rsidR="001A37EB">
              <w:rPr>
                <w:rFonts w:ascii="Arial" w:hAnsi="Arial" w:cs="Arial"/>
                <w:bCs/>
              </w:rPr>
              <w:t>%</w:t>
            </w:r>
          </w:p>
        </w:tc>
      </w:tr>
      <w:tr w:rsidR="002F3763" w:rsidRPr="002954A6" w14:paraId="17139117" w14:textId="77777777" w:rsidTr="003F3488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2D73B0CB" w:rsidR="002F3763" w:rsidRPr="002954A6" w:rsidRDefault="001A37EB" w:rsidP="002F3763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Meeting Expected Standard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603382FD" w14:textId="3CA4B669" w:rsidR="002F3763" w:rsidRPr="002954A6" w:rsidRDefault="00B7524C" w:rsidP="002F3763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A37EB">
              <w:rPr>
                <w:rFonts w:ascii="Arial" w:hAnsi="Arial" w:cs="Arial"/>
              </w:rPr>
              <w:t>5%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60AF514E" w:rsidR="002F3763" w:rsidRPr="002954A6" w:rsidRDefault="00B7524C" w:rsidP="002F37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</w:t>
            </w:r>
            <w:r w:rsidR="001A37EB">
              <w:rPr>
                <w:rFonts w:ascii="Arial" w:hAnsi="Arial" w:cs="Arial"/>
                <w:bCs/>
              </w:rPr>
              <w:t>%</w:t>
            </w:r>
          </w:p>
        </w:tc>
      </w:tr>
    </w:tbl>
    <w:p w14:paraId="64B1EC9B" w14:textId="4AA26969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5"/>
        <w:gridCol w:w="715"/>
        <w:gridCol w:w="3663"/>
        <w:gridCol w:w="5046"/>
        <w:gridCol w:w="620"/>
        <w:gridCol w:w="1283"/>
        <w:gridCol w:w="1092"/>
        <w:gridCol w:w="2049"/>
        <w:gridCol w:w="87"/>
      </w:tblGrid>
      <w:tr w:rsidR="002954A6" w:rsidRPr="002954A6" w14:paraId="52A3A180" w14:textId="77777777" w:rsidTr="004224B5"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18CEDA91" w14:textId="24A694C8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4224B5"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58007803" w14:textId="347B400C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AC128C" w:rsidRPr="002954A6" w14:paraId="39628239" w14:textId="77777777" w:rsidTr="004224B5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AC128C" w:rsidRPr="002954A6" w:rsidRDefault="00AC128C" w:rsidP="00AC128C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8"/>
          </w:tcPr>
          <w:p w14:paraId="1FA5DED6" w14:textId="17CD710C" w:rsidR="00AC128C" w:rsidRPr="00AE78F2" w:rsidRDefault="00AE47D8" w:rsidP="00AE4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Small in school gap in attainment in writing  for disadvantaged children compared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non disadvantaged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peers</w:t>
            </w:r>
          </w:p>
        </w:tc>
      </w:tr>
      <w:tr w:rsidR="00AC128C" w:rsidRPr="002954A6" w14:paraId="4C8941F1" w14:textId="77777777" w:rsidTr="004224B5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38B96673" w:rsidR="00AC128C" w:rsidRPr="002954A6" w:rsidRDefault="00AC128C" w:rsidP="00AC128C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8"/>
          </w:tcPr>
          <w:p w14:paraId="627C1046" w14:textId="16CFE05F" w:rsidR="00AC128C" w:rsidRPr="00AE78F2" w:rsidRDefault="00AC128C" w:rsidP="00AC1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skills in Reception are lower for children eligible for PP than others which results in a lower GLD</w:t>
            </w:r>
            <w:r w:rsidR="00144351">
              <w:rPr>
                <w:rFonts w:ascii="Arial" w:hAnsi="Arial" w:cs="Arial"/>
                <w:sz w:val="18"/>
                <w:szCs w:val="18"/>
              </w:rPr>
              <w:t xml:space="preserve"> compared to non-disadvantaged children</w:t>
            </w:r>
          </w:p>
        </w:tc>
      </w:tr>
      <w:tr w:rsidR="00AC128C" w:rsidRPr="002954A6" w14:paraId="55470693" w14:textId="77777777" w:rsidTr="004224B5">
        <w:trPr>
          <w:trHeight w:val="70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05E5A065" w14:textId="30528370" w:rsidR="00AC128C" w:rsidRPr="002954A6" w:rsidRDefault="00AC128C" w:rsidP="00AC128C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AC128C" w:rsidRPr="002954A6" w14:paraId="1ADB6446" w14:textId="77777777" w:rsidTr="004224B5">
        <w:trPr>
          <w:gridAfter w:val="1"/>
          <w:wAfter w:w="87" w:type="dxa"/>
        </w:trPr>
        <w:tc>
          <w:tcPr>
            <w:tcW w:w="15330" w:type="dxa"/>
            <w:gridSpan w:val="9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C128C" w:rsidRPr="00A33F73" w:rsidRDefault="00AC128C" w:rsidP="00AC128C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AC128C" w:rsidRPr="002954A6" w14:paraId="21DE37D2" w14:textId="77777777" w:rsidTr="004224B5">
        <w:trPr>
          <w:gridAfter w:val="1"/>
          <w:wAfter w:w="87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C128C" w:rsidRPr="002954A6" w:rsidRDefault="00AC128C" w:rsidP="00AC1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89" w:type="dxa"/>
            <w:gridSpan w:val="5"/>
            <w:tcMar>
              <w:top w:w="57" w:type="dxa"/>
              <w:bottom w:w="57" w:type="dxa"/>
            </w:tcMar>
          </w:tcPr>
          <w:p w14:paraId="10CB7332" w14:textId="77777777" w:rsidR="00AC128C" w:rsidRPr="002954A6" w:rsidRDefault="00AC128C" w:rsidP="00AC128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outcomes and how they will be measured</w:t>
            </w:r>
          </w:p>
        </w:tc>
        <w:tc>
          <w:tcPr>
            <w:tcW w:w="4424" w:type="dxa"/>
            <w:gridSpan w:val="3"/>
          </w:tcPr>
          <w:p w14:paraId="680EFBC9" w14:textId="77777777" w:rsidR="00AC128C" w:rsidRPr="002954A6" w:rsidRDefault="00AC128C" w:rsidP="00AC128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AC128C" w:rsidRPr="002954A6" w14:paraId="360F8EE7" w14:textId="77777777" w:rsidTr="004224B5">
        <w:trPr>
          <w:gridAfter w:val="1"/>
          <w:wAfter w:w="87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C128C" w:rsidRPr="002954A6" w:rsidRDefault="00AC128C" w:rsidP="00AC128C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9" w:type="dxa"/>
            <w:gridSpan w:val="5"/>
            <w:tcMar>
              <w:top w:w="57" w:type="dxa"/>
              <w:bottom w:w="57" w:type="dxa"/>
            </w:tcMar>
          </w:tcPr>
          <w:p w14:paraId="3A695F52" w14:textId="4816D3D4" w:rsidR="00AC128C" w:rsidRPr="00AE78F2" w:rsidRDefault="00144351" w:rsidP="00AC1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disadvantaged children will be on track in writing to achieve their end of key stage targets. This will measured through statutory assessments, teacher assessments and moderation – internal and external.</w:t>
            </w:r>
          </w:p>
        </w:tc>
        <w:tc>
          <w:tcPr>
            <w:tcW w:w="4424" w:type="dxa"/>
            <w:gridSpan w:val="3"/>
          </w:tcPr>
          <w:p w14:paraId="777A9E15" w14:textId="4906CB72" w:rsidR="00AC128C" w:rsidRPr="00AE78F2" w:rsidRDefault="00144351" w:rsidP="00AC1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100% of </w:t>
            </w:r>
            <w:r w:rsidR="00AC128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.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PP children will be on track at the end of the year to achive their end of Keys stage target.</w:t>
            </w:r>
          </w:p>
        </w:tc>
      </w:tr>
      <w:tr w:rsidR="00AC128C" w:rsidRPr="002954A6" w14:paraId="712AA8B8" w14:textId="77777777" w:rsidTr="004224B5">
        <w:trPr>
          <w:gridAfter w:val="1"/>
          <w:wAfter w:w="87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C128C" w:rsidRPr="002954A6" w:rsidRDefault="00AC128C" w:rsidP="00AC128C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9" w:type="dxa"/>
            <w:gridSpan w:val="5"/>
            <w:tcMar>
              <w:top w:w="57" w:type="dxa"/>
              <w:bottom w:w="57" w:type="dxa"/>
            </w:tcMar>
          </w:tcPr>
          <w:p w14:paraId="68778DA1" w14:textId="6EC44118" w:rsidR="00AC128C" w:rsidRPr="00AE78F2" w:rsidRDefault="00AC128C" w:rsidP="00AC1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writing skills of those children eligible f</w:t>
            </w:r>
            <w:r w:rsidR="00144351">
              <w:rPr>
                <w:rFonts w:ascii="Arial" w:hAnsi="Arial" w:cs="Arial"/>
                <w:sz w:val="18"/>
                <w:szCs w:val="18"/>
              </w:rPr>
              <w:t>or PP in Reception so that they achieve ARE at the end of the year. This will measured through the Early Learning Goals</w:t>
            </w:r>
          </w:p>
        </w:tc>
        <w:tc>
          <w:tcPr>
            <w:tcW w:w="4424" w:type="dxa"/>
            <w:gridSpan w:val="3"/>
          </w:tcPr>
          <w:p w14:paraId="4D813713" w14:textId="62F9A59B" w:rsidR="00AC128C" w:rsidRPr="00AE78F2" w:rsidRDefault="00AC128C" w:rsidP="00AC1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children will make rapid progress from their starting points to ensure they meet age related expectations</w:t>
            </w:r>
          </w:p>
        </w:tc>
      </w:tr>
      <w:tr w:rsidR="00AC128C" w:rsidRPr="002954A6" w14:paraId="32A9EE08" w14:textId="77777777" w:rsidTr="004224B5">
        <w:trPr>
          <w:gridAfter w:val="1"/>
          <w:wAfter w:w="87" w:type="dxa"/>
        </w:trPr>
        <w:tc>
          <w:tcPr>
            <w:tcW w:w="15330" w:type="dxa"/>
            <w:gridSpan w:val="9"/>
            <w:shd w:val="clear" w:color="auto" w:fill="CFDCE3"/>
            <w:tcMar>
              <w:top w:w="57" w:type="dxa"/>
              <w:bottom w:w="57" w:type="dxa"/>
            </w:tcMar>
          </w:tcPr>
          <w:p w14:paraId="1ACC8228" w14:textId="3F90EFD4" w:rsidR="00AC128C" w:rsidRPr="002954A6" w:rsidRDefault="00AC128C" w:rsidP="00AC128C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br w:type="page"/>
            </w: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AC128C" w:rsidRPr="002954A6" w14:paraId="0A92DD1E" w14:textId="77777777" w:rsidTr="004224B5">
        <w:trPr>
          <w:gridAfter w:val="1"/>
          <w:wAfter w:w="87" w:type="dxa"/>
        </w:trPr>
        <w:tc>
          <w:tcPr>
            <w:tcW w:w="157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C128C" w:rsidRPr="002954A6" w:rsidRDefault="00AC128C" w:rsidP="00AC128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3753" w:type="dxa"/>
            <w:gridSpan w:val="6"/>
            <w:shd w:val="clear" w:color="auto" w:fill="auto"/>
          </w:tcPr>
          <w:p w14:paraId="51677F7E" w14:textId="1AAB49BE" w:rsidR="00AC128C" w:rsidRPr="002954A6" w:rsidRDefault="00AC128C" w:rsidP="00AC128C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2018/2019</w:t>
            </w:r>
          </w:p>
        </w:tc>
      </w:tr>
      <w:tr w:rsidR="00AC128C" w:rsidRPr="002954A6" w14:paraId="1C21F955" w14:textId="77777777" w:rsidTr="004224B5">
        <w:trPr>
          <w:gridAfter w:val="1"/>
          <w:wAfter w:w="87" w:type="dxa"/>
        </w:trPr>
        <w:tc>
          <w:tcPr>
            <w:tcW w:w="15330" w:type="dxa"/>
            <w:gridSpan w:val="9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AC128C" w:rsidRPr="002954A6" w:rsidRDefault="00AC128C" w:rsidP="00AC128C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 xml:space="preserve">The three headings below enable schools to demonstrate how they are using the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remium to improve classroom pedagogy, provide targeted support and support whole school strategies. </w:t>
            </w:r>
          </w:p>
        </w:tc>
      </w:tr>
      <w:tr w:rsidR="00AC128C" w:rsidRPr="002954A6" w14:paraId="2F5C647F" w14:textId="77777777" w:rsidTr="004224B5">
        <w:trPr>
          <w:gridAfter w:val="1"/>
          <w:wAfter w:w="87" w:type="dxa"/>
        </w:trPr>
        <w:tc>
          <w:tcPr>
            <w:tcW w:w="15330" w:type="dxa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AC128C" w:rsidRPr="002954A6" w:rsidRDefault="00AC128C" w:rsidP="00AC128C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Quality of teaching for all</w:t>
            </w:r>
          </w:p>
        </w:tc>
      </w:tr>
      <w:tr w:rsidR="00AC128C" w:rsidRPr="002954A6" w14:paraId="552B8829" w14:textId="77777777" w:rsidTr="003C0A77">
        <w:trPr>
          <w:gridAfter w:val="1"/>
          <w:wAfter w:w="87" w:type="dxa"/>
          <w:trHeight w:val="289"/>
        </w:trPr>
        <w:tc>
          <w:tcPr>
            <w:tcW w:w="1577" w:type="dxa"/>
            <w:gridSpan w:val="3"/>
            <w:tcMar>
              <w:top w:w="57" w:type="dxa"/>
              <w:bottom w:w="57" w:type="dxa"/>
            </w:tcMar>
          </w:tcPr>
          <w:p w14:paraId="06881E3A" w14:textId="77777777" w:rsidR="00AC128C" w:rsidRPr="002954A6" w:rsidRDefault="00AC128C" w:rsidP="00AC128C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3663" w:type="dxa"/>
            <w:tcMar>
              <w:top w:w="57" w:type="dxa"/>
              <w:bottom w:w="57" w:type="dxa"/>
            </w:tcMar>
          </w:tcPr>
          <w:p w14:paraId="2EFC527D" w14:textId="77777777" w:rsidR="00AC128C" w:rsidRPr="002954A6" w:rsidRDefault="00AC128C" w:rsidP="00AC128C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5046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AC128C" w:rsidRPr="002954A6" w:rsidRDefault="00AC128C" w:rsidP="00AC12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190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AC128C" w:rsidRPr="002954A6" w:rsidRDefault="00AC128C" w:rsidP="00AC128C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092" w:type="dxa"/>
            <w:shd w:val="clear" w:color="auto" w:fill="auto"/>
          </w:tcPr>
          <w:p w14:paraId="3A5545D4" w14:textId="77777777" w:rsidR="00AC128C" w:rsidRPr="002954A6" w:rsidRDefault="00AC128C" w:rsidP="00AC128C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049" w:type="dxa"/>
          </w:tcPr>
          <w:p w14:paraId="7464AC1B" w14:textId="77777777" w:rsidR="00AC128C" w:rsidRPr="002954A6" w:rsidRDefault="00AC128C" w:rsidP="00AC128C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AC128C" w:rsidRPr="002954A6" w14:paraId="286DE909" w14:textId="77777777" w:rsidTr="003C0A77">
        <w:trPr>
          <w:gridAfter w:val="1"/>
          <w:wAfter w:w="87" w:type="dxa"/>
          <w:trHeight w:val="289"/>
        </w:trPr>
        <w:tc>
          <w:tcPr>
            <w:tcW w:w="1577" w:type="dxa"/>
            <w:gridSpan w:val="3"/>
            <w:tcMar>
              <w:top w:w="57" w:type="dxa"/>
              <w:bottom w:w="57" w:type="dxa"/>
            </w:tcMar>
          </w:tcPr>
          <w:p w14:paraId="4D5B50BB" w14:textId="77777777" w:rsidR="003B7ACC" w:rsidRDefault="00AC128C" w:rsidP="007C2B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</w:p>
          <w:p w14:paraId="6178E78E" w14:textId="77777777" w:rsidR="00F761A9" w:rsidRDefault="00D15675" w:rsidP="00D15675">
            <w:pPr>
              <w:rPr>
                <w:rFonts w:ascii="Arial" w:hAnsi="Arial" w:cs="Arial"/>
                <w:sz w:val="18"/>
                <w:szCs w:val="18"/>
              </w:rPr>
            </w:pPr>
            <w:r w:rsidRPr="00D15675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="003B7ACC" w:rsidRPr="00D15675">
              <w:rPr>
                <w:rFonts w:ascii="Arial" w:hAnsi="Arial" w:cs="Arial"/>
                <w:sz w:val="18"/>
                <w:szCs w:val="18"/>
              </w:rPr>
              <w:t>KS2</w:t>
            </w:r>
            <w:r w:rsidR="001A37EB" w:rsidRPr="00D15675">
              <w:rPr>
                <w:rFonts w:ascii="Arial" w:hAnsi="Arial" w:cs="Arial"/>
                <w:sz w:val="18"/>
                <w:szCs w:val="18"/>
              </w:rPr>
              <w:t xml:space="preserve"> Disadvantaged children</w:t>
            </w:r>
            <w:r>
              <w:rPr>
                <w:rFonts w:ascii="Arial" w:hAnsi="Arial" w:cs="Arial"/>
                <w:sz w:val="18"/>
                <w:szCs w:val="18"/>
              </w:rPr>
              <w:t xml:space="preserve"> are on track to achieve their end of KS2 target in writing </w:t>
            </w:r>
          </w:p>
          <w:p w14:paraId="0705A418" w14:textId="76582872" w:rsidR="00AC128C" w:rsidRPr="00AE78F2" w:rsidRDefault="003B7ACC" w:rsidP="00D156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63" w:type="dxa"/>
            <w:tcMar>
              <w:top w:w="57" w:type="dxa"/>
              <w:bottom w:w="57" w:type="dxa"/>
            </w:tcMar>
          </w:tcPr>
          <w:p w14:paraId="6838AE05" w14:textId="77777777" w:rsidR="00AC128C" w:rsidRDefault="00AC128C" w:rsidP="00AC1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7688A8" w14:textId="3DA0F13C" w:rsidR="00F761A9" w:rsidRPr="004224B5" w:rsidRDefault="00F761A9" w:rsidP="004224B5">
            <w:pPr>
              <w:rPr>
                <w:rFonts w:ascii="Arial" w:hAnsi="Arial" w:cs="Arial"/>
                <w:sz w:val="18"/>
                <w:szCs w:val="18"/>
              </w:rPr>
            </w:pPr>
            <w:r w:rsidRPr="004224B5">
              <w:rPr>
                <w:rFonts w:ascii="Arial" w:hAnsi="Arial" w:cs="Arial"/>
                <w:sz w:val="18"/>
                <w:szCs w:val="18"/>
              </w:rPr>
              <w:t>Focus on quality first teaching across KS2</w:t>
            </w:r>
            <w:r w:rsidR="004224B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7475559" w14:textId="21C2EC47" w:rsidR="001B0549" w:rsidRDefault="00F761A9" w:rsidP="004224B5">
            <w:pPr>
              <w:rPr>
                <w:rFonts w:ascii="Arial" w:hAnsi="Arial" w:cs="Arial"/>
                <w:sz w:val="18"/>
                <w:szCs w:val="18"/>
              </w:rPr>
            </w:pPr>
            <w:r w:rsidRPr="004224B5">
              <w:rPr>
                <w:rFonts w:ascii="Arial" w:hAnsi="Arial" w:cs="Arial"/>
                <w:sz w:val="18"/>
                <w:szCs w:val="18"/>
              </w:rPr>
              <w:t xml:space="preserve">Induction of all new staff so that </w:t>
            </w:r>
            <w:r w:rsidR="004224B5">
              <w:rPr>
                <w:rFonts w:ascii="Arial" w:hAnsi="Arial" w:cs="Arial"/>
                <w:sz w:val="18"/>
                <w:szCs w:val="18"/>
              </w:rPr>
              <w:t xml:space="preserve">high expectations are embedded, </w:t>
            </w:r>
            <w:r w:rsidR="001B0549">
              <w:rPr>
                <w:rFonts w:ascii="Arial" w:hAnsi="Arial" w:cs="Arial"/>
                <w:sz w:val="18"/>
                <w:szCs w:val="18"/>
              </w:rPr>
              <w:t xml:space="preserve">- talk partners, language support, modelled writing opportunities, specific feedback </w:t>
            </w:r>
          </w:p>
          <w:p w14:paraId="12B3F9A1" w14:textId="77777777" w:rsidR="003C0A77" w:rsidRDefault="004224B5" w:rsidP="004224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Specialist teacher support within focus year groups </w:t>
            </w:r>
            <w:r w:rsidR="003C0A77">
              <w:rPr>
                <w:rFonts w:ascii="Arial" w:hAnsi="Arial" w:cs="Arial"/>
                <w:sz w:val="18"/>
                <w:szCs w:val="18"/>
              </w:rPr>
              <w:t>to accelerate progress using targeted teaching and feedback.</w:t>
            </w:r>
          </w:p>
          <w:p w14:paraId="47F3D930" w14:textId="6CD32690" w:rsidR="000D5065" w:rsidRDefault="000D5065" w:rsidP="004224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48632" w14:textId="77777777" w:rsidR="003C0A77" w:rsidRDefault="003C0A77" w:rsidP="004224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38AFA" w14:textId="7A99BCAE" w:rsidR="004224B5" w:rsidRPr="004224B5" w:rsidRDefault="003C0A77" w:rsidP="004224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Inset for whole staff to focus on teaching of writing </w:t>
            </w:r>
            <w:r w:rsidR="001A479A">
              <w:rPr>
                <w:rFonts w:ascii="Arial" w:hAnsi="Arial" w:cs="Arial"/>
                <w:sz w:val="18"/>
                <w:szCs w:val="18"/>
              </w:rPr>
              <w:t xml:space="preserve">using modelling strategies </w:t>
            </w:r>
          </w:p>
        </w:tc>
        <w:tc>
          <w:tcPr>
            <w:tcW w:w="5046" w:type="dxa"/>
            <w:shd w:val="clear" w:color="auto" w:fill="auto"/>
            <w:tcMar>
              <w:top w:w="57" w:type="dxa"/>
              <w:bottom w:w="57" w:type="dxa"/>
            </w:tcMar>
          </w:tcPr>
          <w:p w14:paraId="65AFBF4C" w14:textId="0845F74D" w:rsidR="00AC128C" w:rsidRDefault="00AC128C" w:rsidP="00AC1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2D0482" w14:textId="77777777" w:rsidR="00745997" w:rsidRDefault="00745997" w:rsidP="007459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shows that children’s writing attainment can be improved by t</w:t>
            </w:r>
            <w:r w:rsidRPr="00C54185">
              <w:rPr>
                <w:rFonts w:ascii="Arial" w:hAnsi="Arial" w:cs="Arial"/>
                <w:sz w:val="18"/>
                <w:szCs w:val="18"/>
              </w:rPr>
              <w:t>each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C54185">
              <w:rPr>
                <w:rFonts w:ascii="Arial" w:hAnsi="Arial" w:cs="Arial"/>
                <w:sz w:val="18"/>
                <w:szCs w:val="18"/>
              </w:rPr>
              <w:t xml:space="preserve"> writing composition strategies through modelling and supported practice </w:t>
            </w:r>
            <w:r>
              <w:rPr>
                <w:rFonts w:ascii="Arial" w:hAnsi="Arial" w:cs="Arial"/>
                <w:sz w:val="18"/>
                <w:szCs w:val="18"/>
              </w:rPr>
              <w:t>and by developing</w:t>
            </w:r>
            <w:r w:rsidRPr="00C54185">
              <w:rPr>
                <w:rFonts w:ascii="Arial" w:hAnsi="Arial" w:cs="Arial"/>
                <w:sz w:val="18"/>
                <w:szCs w:val="18"/>
              </w:rPr>
              <w:t xml:space="preserve"> pupils’ transcription and sentence construction skills through extensive practice</w:t>
            </w:r>
          </w:p>
          <w:p w14:paraId="7D12F0A0" w14:textId="77777777" w:rsidR="00745997" w:rsidRDefault="00745997" w:rsidP="007459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A61EA3" w14:textId="77777777" w:rsidR="00745997" w:rsidRDefault="007A0CBA" w:rsidP="00745997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745997" w:rsidRPr="004A26D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https://educationendowmentfoundation.org.uk/tools/guidance-reports/literacy-ks-2/</w:t>
              </w:r>
            </w:hyperlink>
          </w:p>
          <w:p w14:paraId="7F840882" w14:textId="77777777" w:rsidR="001B0549" w:rsidRDefault="001B0549" w:rsidP="00AC1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E774FB" w14:textId="25B4C29B" w:rsidR="001B0549" w:rsidRPr="00053BA9" w:rsidRDefault="001B0549" w:rsidP="00AC1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884FE1C" w14:textId="2363B8EE" w:rsidR="00AC128C" w:rsidRPr="001A479A" w:rsidRDefault="001A479A" w:rsidP="00AC128C">
            <w:pPr>
              <w:rPr>
                <w:rFonts w:ascii="Arial" w:hAnsi="Arial" w:cs="Arial"/>
                <w:sz w:val="18"/>
                <w:szCs w:val="18"/>
              </w:rPr>
            </w:pPr>
            <w:r w:rsidRPr="001A479A">
              <w:rPr>
                <w:rFonts w:ascii="Arial" w:hAnsi="Arial" w:cs="Arial"/>
                <w:sz w:val="18"/>
                <w:szCs w:val="18"/>
              </w:rPr>
              <w:t xml:space="preserve">Rigorous monitoring by SLT and English lead </w:t>
            </w:r>
            <w:r>
              <w:rPr>
                <w:rFonts w:ascii="Arial" w:hAnsi="Arial" w:cs="Arial"/>
                <w:sz w:val="18"/>
                <w:szCs w:val="18"/>
              </w:rPr>
              <w:t xml:space="preserve">e.g. lesson observations, learning walks, book scrutiny’s </w:t>
            </w:r>
          </w:p>
        </w:tc>
        <w:tc>
          <w:tcPr>
            <w:tcW w:w="1092" w:type="dxa"/>
            <w:shd w:val="clear" w:color="auto" w:fill="auto"/>
          </w:tcPr>
          <w:p w14:paraId="11155191" w14:textId="27F805EC" w:rsidR="00AC128C" w:rsidRPr="000D5065" w:rsidRDefault="000D5065" w:rsidP="00AC128C">
            <w:pPr>
              <w:rPr>
                <w:rFonts w:ascii="Arial" w:hAnsi="Arial" w:cs="Arial"/>
                <w:sz w:val="16"/>
                <w:szCs w:val="16"/>
              </w:rPr>
            </w:pPr>
            <w:r w:rsidRPr="000D5065">
              <w:rPr>
                <w:rFonts w:ascii="Arial" w:hAnsi="Arial" w:cs="Arial"/>
                <w:sz w:val="16"/>
                <w:szCs w:val="16"/>
              </w:rPr>
              <w:t xml:space="preserve">Senior Leadership Team </w:t>
            </w:r>
          </w:p>
        </w:tc>
        <w:tc>
          <w:tcPr>
            <w:tcW w:w="2049" w:type="dxa"/>
          </w:tcPr>
          <w:p w14:paraId="79E6DB09" w14:textId="43BA4945" w:rsidR="00AC128C" w:rsidRPr="007E3710" w:rsidRDefault="001A479A" w:rsidP="00AC1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April 2019 </w:t>
            </w:r>
          </w:p>
        </w:tc>
      </w:tr>
      <w:tr w:rsidR="000D5065" w:rsidRPr="00AE78F2" w14:paraId="58E2B80C" w14:textId="77777777" w:rsidTr="003A221F">
        <w:trPr>
          <w:gridAfter w:val="1"/>
          <w:wAfter w:w="87" w:type="dxa"/>
          <w:trHeight w:val="310"/>
        </w:trPr>
        <w:tc>
          <w:tcPr>
            <w:tcW w:w="1577" w:type="dxa"/>
            <w:gridSpan w:val="3"/>
            <w:tcMar>
              <w:top w:w="57" w:type="dxa"/>
              <w:bottom w:w="57" w:type="dxa"/>
            </w:tcMar>
          </w:tcPr>
          <w:p w14:paraId="0CBB9AAD" w14:textId="14298B0F" w:rsidR="000D5065" w:rsidRPr="000D5065" w:rsidRDefault="000D5065" w:rsidP="003A22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506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14:paraId="4951DA25" w14:textId="77777777" w:rsidR="000D5065" w:rsidRPr="00AE78F2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  <w:r w:rsidRPr="00B21F34">
              <w:rPr>
                <w:rFonts w:ascii="Arial" w:hAnsi="Arial" w:cs="Arial"/>
                <w:sz w:val="18"/>
                <w:szCs w:val="18"/>
              </w:rPr>
              <w:t>Improve</w:t>
            </w:r>
            <w:r>
              <w:rPr>
                <w:rFonts w:ascii="Arial" w:hAnsi="Arial" w:cs="Arial"/>
                <w:sz w:val="18"/>
                <w:szCs w:val="18"/>
              </w:rPr>
              <w:t xml:space="preserve"> writing skills of those children eligible for PP in Reception</w:t>
            </w:r>
          </w:p>
        </w:tc>
        <w:tc>
          <w:tcPr>
            <w:tcW w:w="3663" w:type="dxa"/>
            <w:tcMar>
              <w:top w:w="57" w:type="dxa"/>
              <w:bottom w:w="57" w:type="dxa"/>
            </w:tcMar>
          </w:tcPr>
          <w:p w14:paraId="642A9628" w14:textId="77777777" w:rsidR="000D5065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support children with interventions to develop and embed early literacy skills especially writing and communication skills </w:t>
            </w:r>
          </w:p>
          <w:p w14:paraId="50CF58C4" w14:textId="77777777" w:rsidR="000D5065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8D480C" w14:textId="77777777" w:rsidR="000D5065" w:rsidRPr="00AE78F2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to be trained in Physical literacy approach </w:t>
            </w:r>
          </w:p>
        </w:tc>
        <w:tc>
          <w:tcPr>
            <w:tcW w:w="5046" w:type="dxa"/>
            <w:tcMar>
              <w:top w:w="57" w:type="dxa"/>
              <w:bottom w:w="57" w:type="dxa"/>
            </w:tcMar>
          </w:tcPr>
          <w:p w14:paraId="7011BCF6" w14:textId="77777777" w:rsidR="000D5065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from research EEF toolkit shows that storytelling,</w:t>
            </w:r>
            <w:r w:rsidRPr="000B337C">
              <w:rPr>
                <w:rFonts w:ascii="Arial" w:hAnsi="Arial" w:cs="Arial"/>
                <w:sz w:val="18"/>
                <w:szCs w:val="18"/>
              </w:rPr>
              <w:t xml:space="preserve"> group readi</w:t>
            </w:r>
            <w:r>
              <w:rPr>
                <w:rFonts w:ascii="Arial" w:hAnsi="Arial" w:cs="Arial"/>
                <w:sz w:val="18"/>
                <w:szCs w:val="18"/>
              </w:rPr>
              <w:t xml:space="preserve">ng </w:t>
            </w:r>
            <w:r w:rsidRPr="000B337C">
              <w:rPr>
                <w:rFonts w:ascii="Arial" w:hAnsi="Arial" w:cs="Arial"/>
                <w:sz w:val="18"/>
                <w:szCs w:val="18"/>
              </w:rPr>
              <w:t xml:space="preserve">activities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B337C">
              <w:rPr>
                <w:rFonts w:ascii="Arial" w:hAnsi="Arial" w:cs="Arial"/>
                <w:sz w:val="18"/>
                <w:szCs w:val="18"/>
              </w:rPr>
              <w:t>that aim to develop letter knowledge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0B337C">
              <w:rPr>
                <w:rFonts w:ascii="Arial" w:hAnsi="Arial" w:cs="Arial"/>
                <w:sz w:val="18"/>
                <w:szCs w:val="18"/>
              </w:rPr>
              <w:t>, introductions to different kinds of writing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337C">
              <w:rPr>
                <w:rFonts w:ascii="Arial" w:hAnsi="Arial" w:cs="Arial"/>
                <w:sz w:val="18"/>
                <w:szCs w:val="18"/>
              </w:rPr>
              <w:t>knowledge of sounds and early phonics</w:t>
            </w:r>
            <w:r>
              <w:rPr>
                <w:rFonts w:ascii="Arial" w:hAnsi="Arial" w:cs="Arial"/>
                <w:sz w:val="18"/>
                <w:szCs w:val="18"/>
              </w:rPr>
              <w:t xml:space="preserve"> has a sustained impact on the development of early literacy strategies for disadvantaged students. </w:t>
            </w:r>
          </w:p>
          <w:p w14:paraId="738B29F1" w14:textId="77777777" w:rsidR="000D5065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D4F711" w14:textId="77777777" w:rsidR="000D5065" w:rsidRDefault="007A0CBA" w:rsidP="003A221F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0D5065" w:rsidRPr="00A3067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https://educationendowmentfoundation.org.uk/pdf/generate/</w:t>
              </w:r>
            </w:hyperlink>
          </w:p>
          <w:p w14:paraId="51170C09" w14:textId="77777777" w:rsidR="000D5065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  <w:r w:rsidRPr="007C2B53">
              <w:rPr>
                <w:rFonts w:ascii="Arial" w:hAnsi="Arial" w:cs="Arial"/>
                <w:sz w:val="18"/>
                <w:szCs w:val="18"/>
              </w:rPr>
              <w:t xml:space="preserve">?u=https://educationendowmentfoundation.org.uk/pdf/toolkit/?id=297&amp;t=Teaching and Learning </w:t>
            </w:r>
            <w:proofErr w:type="spellStart"/>
            <w:r w:rsidRPr="007C2B53">
              <w:rPr>
                <w:rFonts w:ascii="Arial" w:hAnsi="Arial" w:cs="Arial"/>
                <w:sz w:val="18"/>
                <w:szCs w:val="18"/>
              </w:rPr>
              <w:t>Toolkit&amp;e</w:t>
            </w:r>
            <w:proofErr w:type="spellEnd"/>
            <w:r w:rsidRPr="007C2B53">
              <w:rPr>
                <w:rFonts w:ascii="Arial" w:hAnsi="Arial" w:cs="Arial"/>
                <w:sz w:val="18"/>
                <w:szCs w:val="18"/>
              </w:rPr>
              <w:t>=297&amp;s=</w:t>
            </w:r>
          </w:p>
          <w:p w14:paraId="47518513" w14:textId="77777777" w:rsidR="00745997" w:rsidRDefault="00745997" w:rsidP="003A22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358C55" w14:textId="77777777" w:rsidR="000D5065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59BA1" w14:textId="77777777" w:rsidR="000D5065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4047FA" w14:textId="77777777" w:rsidR="000D5065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162F83" w14:textId="77777777" w:rsidR="000D5065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29B1CC" w14:textId="77777777" w:rsidR="000D5065" w:rsidRPr="000B337C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96A698" w14:textId="77777777" w:rsidR="000D5065" w:rsidRPr="00AE78F2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Mar>
              <w:top w:w="57" w:type="dxa"/>
              <w:bottom w:w="57" w:type="dxa"/>
            </w:tcMar>
          </w:tcPr>
          <w:p w14:paraId="3781D3A3" w14:textId="77777777" w:rsidR="000D5065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Children’s progress will be tracked from their base line assessment – early Autumn 1. Staff will have access to training and feedback so that their practice is highly effective. Intervention sessions will be timetabled. </w:t>
            </w:r>
          </w:p>
          <w:p w14:paraId="0AA0D375" w14:textId="77777777" w:rsidR="000D5065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DCEEAB" w14:textId="77777777" w:rsidR="000D5065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AHT will monitor impact of training through observations and pupil progress meetings </w:t>
            </w:r>
          </w:p>
          <w:p w14:paraId="74BCF4AD" w14:textId="77777777" w:rsidR="000D5065" w:rsidRPr="00AE78F2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</w:tcPr>
          <w:p w14:paraId="100399E5" w14:textId="77777777" w:rsidR="000D5065" w:rsidRPr="00AE78F2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  <w:r w:rsidRPr="000D5065">
              <w:rPr>
                <w:rFonts w:ascii="Arial" w:hAnsi="Arial" w:cs="Arial"/>
                <w:sz w:val="18"/>
                <w:szCs w:val="18"/>
              </w:rPr>
              <w:t xml:space="preserve">Senior leadership team </w:t>
            </w:r>
          </w:p>
        </w:tc>
        <w:tc>
          <w:tcPr>
            <w:tcW w:w="2049" w:type="dxa"/>
          </w:tcPr>
          <w:p w14:paraId="7533A235" w14:textId="77777777" w:rsidR="000D5065" w:rsidRPr="00AE78F2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 Progress meetings Jan 2019 </w:t>
            </w:r>
          </w:p>
        </w:tc>
      </w:tr>
      <w:tr w:rsidR="00AC128C" w:rsidRPr="002954A6" w14:paraId="66D20392" w14:textId="77777777" w:rsidTr="004224B5">
        <w:trPr>
          <w:gridAfter w:val="1"/>
          <w:wAfter w:w="87" w:type="dxa"/>
          <w:trHeight w:hRule="exact" w:val="387"/>
        </w:trPr>
        <w:tc>
          <w:tcPr>
            <w:tcW w:w="13281" w:type="dxa"/>
            <w:gridSpan w:val="8"/>
            <w:tcMar>
              <w:top w:w="57" w:type="dxa"/>
              <w:bottom w:w="57" w:type="dxa"/>
            </w:tcMar>
          </w:tcPr>
          <w:p w14:paraId="4BD9F671" w14:textId="08406906" w:rsidR="00AC128C" w:rsidRPr="002954A6" w:rsidRDefault="00AC128C" w:rsidP="00AC12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Estimated budget</w:t>
            </w:r>
            <w:r w:rsidRPr="002954A6">
              <w:rPr>
                <w:rFonts w:ascii="Arial" w:hAnsi="Arial" w:cs="Arial"/>
                <w:b/>
              </w:rPr>
              <w:t xml:space="preserve"> cost</w:t>
            </w:r>
          </w:p>
        </w:tc>
        <w:tc>
          <w:tcPr>
            <w:tcW w:w="2049" w:type="dxa"/>
          </w:tcPr>
          <w:p w14:paraId="03D03D72" w14:textId="1CDC2D56" w:rsidR="00AC128C" w:rsidRPr="002954A6" w:rsidRDefault="00830FEE" w:rsidP="00830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£44718</w:t>
            </w:r>
          </w:p>
        </w:tc>
      </w:tr>
      <w:tr w:rsidR="00AC128C" w:rsidRPr="002954A6" w14:paraId="768704E7" w14:textId="77777777" w:rsidTr="004224B5">
        <w:trPr>
          <w:gridAfter w:val="1"/>
          <w:wAfter w:w="87" w:type="dxa"/>
          <w:trHeight w:hRule="exact" w:val="312"/>
        </w:trPr>
        <w:tc>
          <w:tcPr>
            <w:tcW w:w="15330" w:type="dxa"/>
            <w:gridSpan w:val="9"/>
            <w:tcMar>
              <w:top w:w="57" w:type="dxa"/>
              <w:bottom w:w="57" w:type="dxa"/>
            </w:tcMar>
          </w:tcPr>
          <w:p w14:paraId="26466B16" w14:textId="77777777" w:rsidR="00AC128C" w:rsidRPr="002954A6" w:rsidRDefault="00AC128C" w:rsidP="00AC128C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AC128C" w:rsidRPr="002954A6" w14:paraId="58773DB5" w14:textId="77777777" w:rsidTr="003C0A77">
        <w:trPr>
          <w:gridAfter w:val="1"/>
          <w:wAfter w:w="87" w:type="dxa"/>
        </w:trPr>
        <w:tc>
          <w:tcPr>
            <w:tcW w:w="1577" w:type="dxa"/>
            <w:gridSpan w:val="3"/>
            <w:tcMar>
              <w:top w:w="57" w:type="dxa"/>
              <w:bottom w:w="57" w:type="dxa"/>
            </w:tcMar>
          </w:tcPr>
          <w:p w14:paraId="34D410EC" w14:textId="77777777" w:rsidR="00AC128C" w:rsidRPr="002954A6" w:rsidRDefault="00AC128C" w:rsidP="00AC128C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3663" w:type="dxa"/>
            <w:tcMar>
              <w:top w:w="57" w:type="dxa"/>
              <w:bottom w:w="57" w:type="dxa"/>
            </w:tcMar>
          </w:tcPr>
          <w:p w14:paraId="469A0314" w14:textId="77777777" w:rsidR="00AC128C" w:rsidRPr="002954A6" w:rsidRDefault="00AC128C" w:rsidP="00AC128C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5046" w:type="dxa"/>
            <w:tcMar>
              <w:top w:w="57" w:type="dxa"/>
              <w:bottom w:w="57" w:type="dxa"/>
            </w:tcMar>
          </w:tcPr>
          <w:p w14:paraId="1D74EBD6" w14:textId="77777777" w:rsidR="00AC128C" w:rsidRPr="002954A6" w:rsidRDefault="00AC128C" w:rsidP="00AC12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1903" w:type="dxa"/>
            <w:gridSpan w:val="2"/>
            <w:tcMar>
              <w:top w:w="57" w:type="dxa"/>
              <w:bottom w:w="57" w:type="dxa"/>
            </w:tcMar>
          </w:tcPr>
          <w:p w14:paraId="298834DB" w14:textId="77777777" w:rsidR="00AC128C" w:rsidRPr="00745997" w:rsidRDefault="00AC128C" w:rsidP="00AC1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997">
              <w:rPr>
                <w:rFonts w:ascii="Arial" w:hAnsi="Arial" w:cs="Arial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1092" w:type="dxa"/>
          </w:tcPr>
          <w:p w14:paraId="69606D4E" w14:textId="77777777" w:rsidR="00AC128C" w:rsidRPr="002954A6" w:rsidRDefault="00AC128C" w:rsidP="00AC128C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049" w:type="dxa"/>
          </w:tcPr>
          <w:p w14:paraId="334E2892" w14:textId="77777777" w:rsidR="00AC128C" w:rsidRPr="00262114" w:rsidRDefault="00AC128C" w:rsidP="00AC128C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AC128C" w:rsidRPr="002954A6" w14:paraId="0DF205A5" w14:textId="77777777" w:rsidTr="00745997">
        <w:trPr>
          <w:gridAfter w:val="1"/>
          <w:wAfter w:w="87" w:type="dxa"/>
          <w:trHeight w:hRule="exact" w:val="2477"/>
        </w:trPr>
        <w:tc>
          <w:tcPr>
            <w:tcW w:w="1577" w:type="dxa"/>
            <w:gridSpan w:val="3"/>
            <w:tcMar>
              <w:top w:w="57" w:type="dxa"/>
              <w:bottom w:w="57" w:type="dxa"/>
            </w:tcMar>
          </w:tcPr>
          <w:p w14:paraId="71872C55" w14:textId="6E57C5FD" w:rsidR="00AC128C" w:rsidRPr="00004FB6" w:rsidRDefault="00AC128C" w:rsidP="00AC1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 </w:t>
            </w:r>
            <w:r w:rsidRPr="00AE78F2">
              <w:rPr>
                <w:rFonts w:ascii="Arial" w:hAnsi="Arial" w:cs="Arial"/>
                <w:sz w:val="18"/>
                <w:szCs w:val="18"/>
              </w:rPr>
              <w:t>Higher rates of progress across KS2 for high attaining pupils eligible for PP</w:t>
            </w:r>
          </w:p>
        </w:tc>
        <w:tc>
          <w:tcPr>
            <w:tcW w:w="3663" w:type="dxa"/>
            <w:tcMar>
              <w:top w:w="57" w:type="dxa"/>
              <w:bottom w:w="57" w:type="dxa"/>
            </w:tcMar>
          </w:tcPr>
          <w:p w14:paraId="638C751A" w14:textId="3178CE09" w:rsidR="00AC128C" w:rsidRDefault="00830FEE" w:rsidP="00AC1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Specialist teacher support to focus on disadvantaged children. Targeted teaching, p</w:t>
            </w:r>
            <w:r w:rsidR="00745997">
              <w:rPr>
                <w:rFonts w:ascii="Arial" w:hAnsi="Arial" w:cs="Arial"/>
                <w:sz w:val="18"/>
                <w:szCs w:val="18"/>
              </w:rPr>
              <w:t>upil conferencing,</w:t>
            </w:r>
            <w:r>
              <w:rPr>
                <w:rFonts w:ascii="Arial" w:hAnsi="Arial" w:cs="Arial"/>
                <w:sz w:val="18"/>
                <w:szCs w:val="18"/>
              </w:rPr>
              <w:t xml:space="preserve"> SEN interventions</w:t>
            </w:r>
            <w:r w:rsidR="00745997">
              <w:rPr>
                <w:rFonts w:ascii="Arial" w:hAnsi="Arial" w:cs="Arial"/>
                <w:sz w:val="18"/>
                <w:szCs w:val="18"/>
              </w:rPr>
              <w:t xml:space="preserve"> and booster groups</w:t>
            </w:r>
          </w:p>
          <w:p w14:paraId="69BCA213" w14:textId="1E5E4763" w:rsidR="00AC128C" w:rsidRPr="00004FB6" w:rsidRDefault="00AC128C" w:rsidP="00AC1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tcMar>
              <w:top w:w="57" w:type="dxa"/>
              <w:bottom w:w="57" w:type="dxa"/>
            </w:tcMar>
          </w:tcPr>
          <w:p w14:paraId="1C5C129C" w14:textId="77777777" w:rsidR="00745997" w:rsidRDefault="00745997" w:rsidP="007459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Evidence shows that providing students with high quality feedback can advance their progress rapidly </w:t>
            </w:r>
          </w:p>
          <w:p w14:paraId="1342A6C4" w14:textId="77777777" w:rsidR="00745997" w:rsidRDefault="007A0CBA" w:rsidP="00745997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745997" w:rsidRPr="004A26D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https://educationendowmentfoundation.org.uk/school-themes/feedback-monitoring-pupil-progress/</w:t>
              </w:r>
            </w:hyperlink>
          </w:p>
          <w:p w14:paraId="6A3C4D6E" w14:textId="77777777" w:rsidR="00745997" w:rsidRDefault="00745997" w:rsidP="007459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D66ABE" w14:textId="0F85622E" w:rsidR="00745997" w:rsidRDefault="00745997" w:rsidP="007459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group tuition/booster groups aimed at meeting the needs of a very targeted group of children</w:t>
            </w:r>
          </w:p>
          <w:p w14:paraId="2673674E" w14:textId="5B74FC64" w:rsidR="00745997" w:rsidRDefault="00745997" w:rsidP="007459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283E99" w14:textId="681765D8" w:rsidR="00745997" w:rsidRDefault="007A0CBA" w:rsidP="00745997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745997" w:rsidRPr="004A26D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https://educationendowmentfoundation.org.uk/evidence-summaries/teaching-learning-toolkit/small-group-tuition/</w:t>
              </w:r>
            </w:hyperlink>
          </w:p>
          <w:p w14:paraId="4C852F38" w14:textId="77777777" w:rsidR="00745997" w:rsidRDefault="00745997" w:rsidP="007459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AB0255" w14:textId="77777777" w:rsidR="00745997" w:rsidRDefault="00745997" w:rsidP="007459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F62EC6" w14:textId="77777777" w:rsidR="00745997" w:rsidRDefault="00745997" w:rsidP="007459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4EB11" w14:textId="77777777" w:rsidR="00745997" w:rsidRDefault="00745997" w:rsidP="007459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3A9CB4" w14:textId="77777777" w:rsidR="00745997" w:rsidRDefault="00745997" w:rsidP="007459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047A9A" w14:textId="77777777" w:rsidR="00745997" w:rsidRDefault="00745997" w:rsidP="007459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AF7E8" w14:textId="77777777" w:rsidR="00745997" w:rsidRDefault="00745997" w:rsidP="007459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A2B402" w14:textId="6FB701FC" w:rsidR="00AC128C" w:rsidRPr="00004FB6" w:rsidRDefault="00AC128C" w:rsidP="00AC1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Mar>
              <w:top w:w="57" w:type="dxa"/>
              <w:bottom w:w="57" w:type="dxa"/>
            </w:tcMar>
          </w:tcPr>
          <w:p w14:paraId="6B4012C2" w14:textId="7359F90F" w:rsidR="00AC128C" w:rsidRPr="00004FB6" w:rsidRDefault="008C09B1" w:rsidP="00AC128C">
            <w:pPr>
              <w:rPr>
                <w:rFonts w:ascii="Arial" w:hAnsi="Arial" w:cs="Arial"/>
                <w:sz w:val="18"/>
                <w:szCs w:val="18"/>
              </w:rPr>
            </w:pPr>
            <w:r w:rsidRPr="001A479A">
              <w:rPr>
                <w:rFonts w:ascii="Arial" w:hAnsi="Arial" w:cs="Arial"/>
                <w:sz w:val="18"/>
                <w:szCs w:val="18"/>
              </w:rPr>
              <w:t>Rigorous monitor</w:t>
            </w:r>
            <w:r>
              <w:rPr>
                <w:rFonts w:ascii="Arial" w:hAnsi="Arial" w:cs="Arial"/>
                <w:sz w:val="18"/>
                <w:szCs w:val="18"/>
              </w:rPr>
              <w:t>ing by SLT and AHT inclusion</w:t>
            </w:r>
            <w:r w:rsidRPr="001A4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e.g. lesson observations, learning walks, book scrutiny’s</w:t>
            </w:r>
          </w:p>
        </w:tc>
        <w:tc>
          <w:tcPr>
            <w:tcW w:w="1092" w:type="dxa"/>
          </w:tcPr>
          <w:p w14:paraId="141C95A3" w14:textId="5DB4AF8E" w:rsidR="00AC128C" w:rsidRPr="008C09B1" w:rsidRDefault="008C09B1" w:rsidP="00AC128C">
            <w:pPr>
              <w:rPr>
                <w:rFonts w:ascii="Arial" w:hAnsi="Arial" w:cs="Arial"/>
                <w:sz w:val="18"/>
                <w:szCs w:val="18"/>
              </w:rPr>
            </w:pPr>
            <w:r w:rsidRPr="008C09B1">
              <w:rPr>
                <w:rFonts w:ascii="Arial" w:hAnsi="Arial" w:cs="Arial"/>
                <w:sz w:val="18"/>
                <w:szCs w:val="18"/>
              </w:rPr>
              <w:t xml:space="preserve">Senior leadership team </w:t>
            </w:r>
          </w:p>
        </w:tc>
        <w:tc>
          <w:tcPr>
            <w:tcW w:w="2049" w:type="dxa"/>
          </w:tcPr>
          <w:p w14:paraId="27A55D1E" w14:textId="348A226B" w:rsidR="00AC128C" w:rsidRPr="00004FB6" w:rsidRDefault="00830FEE" w:rsidP="00AC1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April 2019 </w:t>
            </w:r>
          </w:p>
        </w:tc>
      </w:tr>
      <w:tr w:rsidR="00AC128C" w:rsidRPr="002954A6" w14:paraId="4684DC39" w14:textId="77777777" w:rsidTr="00F9452C">
        <w:trPr>
          <w:gridAfter w:val="1"/>
          <w:wAfter w:w="87" w:type="dxa"/>
          <w:trHeight w:hRule="exact" w:val="2490"/>
        </w:trPr>
        <w:tc>
          <w:tcPr>
            <w:tcW w:w="1577" w:type="dxa"/>
            <w:gridSpan w:val="3"/>
            <w:tcMar>
              <w:top w:w="57" w:type="dxa"/>
              <w:bottom w:w="57" w:type="dxa"/>
            </w:tcMar>
          </w:tcPr>
          <w:p w14:paraId="5FB77645" w14:textId="385361DD" w:rsidR="00AC128C" w:rsidRPr="00004FB6" w:rsidRDefault="00AC128C" w:rsidP="00AC128C">
            <w:pPr>
              <w:rPr>
                <w:rFonts w:ascii="Arial" w:hAnsi="Arial" w:cs="Arial"/>
                <w:sz w:val="18"/>
                <w:szCs w:val="18"/>
              </w:rPr>
            </w:pPr>
            <w:r w:rsidRPr="00B21F34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B21F34">
              <w:rPr>
                <w:rFonts w:ascii="Arial" w:hAnsi="Arial" w:cs="Arial"/>
                <w:sz w:val="18"/>
                <w:szCs w:val="18"/>
              </w:rPr>
              <w:t xml:space="preserve"> Improve</w:t>
            </w:r>
            <w:r>
              <w:rPr>
                <w:rFonts w:ascii="Arial" w:hAnsi="Arial" w:cs="Arial"/>
                <w:sz w:val="18"/>
                <w:szCs w:val="18"/>
              </w:rPr>
              <w:t xml:space="preserve"> writing skills of those children eligible for PP in Reception and in Year 1</w:t>
            </w:r>
          </w:p>
        </w:tc>
        <w:tc>
          <w:tcPr>
            <w:tcW w:w="3663" w:type="dxa"/>
            <w:tcMar>
              <w:top w:w="57" w:type="dxa"/>
              <w:bottom w:w="57" w:type="dxa"/>
            </w:tcMar>
          </w:tcPr>
          <w:p w14:paraId="1C411042" w14:textId="289C1FE3" w:rsidR="00AC128C" w:rsidRPr="00004FB6" w:rsidRDefault="00E922C0" w:rsidP="00AC1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Targeted daily support for specific children to address their unique barriers to learning </w:t>
            </w:r>
            <w:r w:rsidR="00745997">
              <w:rPr>
                <w:rFonts w:ascii="Arial" w:hAnsi="Arial" w:cs="Arial"/>
                <w:sz w:val="18"/>
                <w:szCs w:val="18"/>
              </w:rPr>
              <w:t>e.g.</w:t>
            </w:r>
            <w:r>
              <w:rPr>
                <w:rFonts w:ascii="Arial" w:hAnsi="Arial" w:cs="Arial"/>
                <w:sz w:val="18"/>
                <w:szCs w:val="18"/>
              </w:rPr>
              <w:t xml:space="preserve"> gross motor skills, fine motor skills, speech and language support </w:t>
            </w:r>
          </w:p>
        </w:tc>
        <w:tc>
          <w:tcPr>
            <w:tcW w:w="5046" w:type="dxa"/>
            <w:tcMar>
              <w:top w:w="57" w:type="dxa"/>
              <w:bottom w:w="57" w:type="dxa"/>
            </w:tcMar>
          </w:tcPr>
          <w:p w14:paraId="32D13A2F" w14:textId="77777777" w:rsidR="00F9452C" w:rsidRDefault="00F9452C" w:rsidP="00F945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2AE7FE" w14:textId="68752347" w:rsidR="00F9452C" w:rsidRDefault="00F9452C" w:rsidP="00F94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Evidence shows that improving children’s physical skills and access to early literacy improves their attainment in </w:t>
            </w:r>
            <w:r w:rsidR="00251A66">
              <w:rPr>
                <w:rFonts w:ascii="Arial" w:hAnsi="Arial" w:cs="Arial"/>
                <w:sz w:val="18"/>
                <w:szCs w:val="18"/>
              </w:rPr>
              <w:t>writing</w:t>
            </w:r>
          </w:p>
          <w:p w14:paraId="043F5C7C" w14:textId="77777777" w:rsidR="00F9452C" w:rsidRDefault="00F9452C" w:rsidP="00F945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3BF049" w14:textId="77777777" w:rsidR="00F9452C" w:rsidRDefault="00F9452C" w:rsidP="00F945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5FF099" w14:textId="4EB23869" w:rsidR="00F9452C" w:rsidRDefault="007A0CBA" w:rsidP="00F9452C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F9452C" w:rsidRPr="004A26D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https://educationendowmentfoundation.org.uk/evidence-summaries/early-years-toolkit/early-literacy-approaches/</w:t>
              </w:r>
            </w:hyperlink>
          </w:p>
          <w:p w14:paraId="7D6BF034" w14:textId="77777777" w:rsidR="00F9452C" w:rsidRDefault="00F9452C" w:rsidP="00F945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FCA8BA" w14:textId="0816A99A" w:rsidR="00251A66" w:rsidRDefault="007A0CBA" w:rsidP="00F9452C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251A66" w:rsidRPr="004A26D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https://educationendowmentfoundation.org.uk/evidence-summaries/early-years-toolkit/physical-development-approaches/</w:t>
              </w:r>
            </w:hyperlink>
          </w:p>
          <w:p w14:paraId="74F5FB0F" w14:textId="01CAAA87" w:rsidR="00251A66" w:rsidRPr="00004FB6" w:rsidRDefault="00251A66" w:rsidP="00F945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Mar>
              <w:top w:w="57" w:type="dxa"/>
              <w:bottom w:w="57" w:type="dxa"/>
            </w:tcMar>
          </w:tcPr>
          <w:p w14:paraId="086F2669" w14:textId="47B943B9" w:rsidR="00AC128C" w:rsidRPr="00004FB6" w:rsidRDefault="00251A66" w:rsidP="00AC128C">
            <w:pPr>
              <w:rPr>
                <w:rFonts w:ascii="Arial" w:hAnsi="Arial" w:cs="Arial"/>
                <w:sz w:val="18"/>
                <w:szCs w:val="18"/>
              </w:rPr>
            </w:pPr>
            <w:r w:rsidRPr="001A479A">
              <w:rPr>
                <w:rFonts w:ascii="Arial" w:hAnsi="Arial" w:cs="Arial"/>
                <w:sz w:val="18"/>
                <w:szCs w:val="18"/>
              </w:rPr>
              <w:t>Rigorous monitor</w:t>
            </w:r>
            <w:r>
              <w:rPr>
                <w:rFonts w:ascii="Arial" w:hAnsi="Arial" w:cs="Arial"/>
                <w:sz w:val="18"/>
                <w:szCs w:val="18"/>
              </w:rPr>
              <w:t>ing by SLT and AHT inclusion</w:t>
            </w:r>
            <w:r w:rsidRPr="001A47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e.g. lesson observations, learning walks, book scrutiny’s</w:t>
            </w:r>
          </w:p>
        </w:tc>
        <w:tc>
          <w:tcPr>
            <w:tcW w:w="1092" w:type="dxa"/>
          </w:tcPr>
          <w:p w14:paraId="2B21324F" w14:textId="28A09CBB" w:rsidR="00AC128C" w:rsidRPr="00E922C0" w:rsidRDefault="00E922C0" w:rsidP="00AC12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2C0">
              <w:rPr>
                <w:rFonts w:ascii="Arial" w:hAnsi="Arial" w:cs="Arial"/>
                <w:sz w:val="18"/>
                <w:szCs w:val="18"/>
              </w:rPr>
              <w:t>Senior leadership team</w:t>
            </w:r>
          </w:p>
        </w:tc>
        <w:tc>
          <w:tcPr>
            <w:tcW w:w="2049" w:type="dxa"/>
          </w:tcPr>
          <w:p w14:paraId="3393C1F6" w14:textId="3257445B" w:rsidR="00AC128C" w:rsidRPr="00004FB6" w:rsidRDefault="00830FEE" w:rsidP="00AC1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2019</w:t>
            </w:r>
          </w:p>
        </w:tc>
      </w:tr>
      <w:tr w:rsidR="00AC128C" w:rsidRPr="002954A6" w14:paraId="41234E55" w14:textId="77777777" w:rsidTr="004224B5">
        <w:trPr>
          <w:gridAfter w:val="1"/>
          <w:wAfter w:w="87" w:type="dxa"/>
          <w:trHeight w:hRule="exact" w:val="458"/>
        </w:trPr>
        <w:tc>
          <w:tcPr>
            <w:tcW w:w="13281" w:type="dxa"/>
            <w:gridSpan w:val="8"/>
            <w:tcMar>
              <w:top w:w="57" w:type="dxa"/>
              <w:bottom w:w="57" w:type="dxa"/>
            </w:tcMar>
          </w:tcPr>
          <w:p w14:paraId="72015916" w14:textId="076AE495" w:rsidR="00AC128C" w:rsidRPr="002954A6" w:rsidRDefault="00AC128C" w:rsidP="00AC12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Estimated budget</w:t>
            </w:r>
            <w:r w:rsidRPr="002954A6">
              <w:rPr>
                <w:rFonts w:ascii="Arial" w:hAnsi="Arial" w:cs="Arial"/>
                <w:b/>
              </w:rPr>
              <w:t xml:space="preserve"> cost</w:t>
            </w:r>
          </w:p>
        </w:tc>
        <w:tc>
          <w:tcPr>
            <w:tcW w:w="2049" w:type="dxa"/>
          </w:tcPr>
          <w:p w14:paraId="38C38DCA" w14:textId="58E61699" w:rsidR="00AC128C" w:rsidRPr="002954A6" w:rsidRDefault="00830FEE" w:rsidP="00AC1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£7000</w:t>
            </w:r>
          </w:p>
        </w:tc>
      </w:tr>
      <w:tr w:rsidR="00AC128C" w:rsidRPr="002954A6" w14:paraId="25EF4D10" w14:textId="77777777" w:rsidTr="004224B5">
        <w:trPr>
          <w:gridAfter w:val="1"/>
          <w:wAfter w:w="87" w:type="dxa"/>
          <w:trHeight w:hRule="exact" w:val="312"/>
        </w:trPr>
        <w:tc>
          <w:tcPr>
            <w:tcW w:w="15330" w:type="dxa"/>
            <w:gridSpan w:val="9"/>
            <w:tcMar>
              <w:top w:w="57" w:type="dxa"/>
              <w:bottom w:w="57" w:type="dxa"/>
            </w:tcMar>
          </w:tcPr>
          <w:p w14:paraId="0280E574" w14:textId="77777777" w:rsidR="00AC128C" w:rsidRPr="002954A6" w:rsidRDefault="00AC128C" w:rsidP="00AC128C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AC128C" w:rsidRPr="002954A6" w14:paraId="74420E07" w14:textId="77777777" w:rsidTr="003C0A77">
        <w:trPr>
          <w:gridAfter w:val="1"/>
          <w:wAfter w:w="87" w:type="dxa"/>
        </w:trPr>
        <w:tc>
          <w:tcPr>
            <w:tcW w:w="1577" w:type="dxa"/>
            <w:gridSpan w:val="3"/>
            <w:tcMar>
              <w:top w:w="57" w:type="dxa"/>
              <w:bottom w:w="57" w:type="dxa"/>
            </w:tcMar>
          </w:tcPr>
          <w:p w14:paraId="686C21F3" w14:textId="77777777" w:rsidR="00AC128C" w:rsidRPr="002954A6" w:rsidRDefault="00AC128C" w:rsidP="00AC128C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3663" w:type="dxa"/>
            <w:tcMar>
              <w:top w:w="57" w:type="dxa"/>
              <w:bottom w:w="57" w:type="dxa"/>
            </w:tcMar>
          </w:tcPr>
          <w:p w14:paraId="175F4E88" w14:textId="77777777" w:rsidR="00AC128C" w:rsidRPr="002954A6" w:rsidRDefault="00AC128C" w:rsidP="00AC128C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5046" w:type="dxa"/>
            <w:tcMar>
              <w:top w:w="57" w:type="dxa"/>
              <w:bottom w:w="57" w:type="dxa"/>
            </w:tcMar>
          </w:tcPr>
          <w:p w14:paraId="3E54766C" w14:textId="77777777" w:rsidR="00AC128C" w:rsidRPr="002954A6" w:rsidRDefault="00AC128C" w:rsidP="00AC12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1903" w:type="dxa"/>
            <w:gridSpan w:val="2"/>
            <w:tcMar>
              <w:top w:w="57" w:type="dxa"/>
              <w:bottom w:w="57" w:type="dxa"/>
            </w:tcMar>
          </w:tcPr>
          <w:p w14:paraId="494FDDDB" w14:textId="77777777" w:rsidR="00AC128C" w:rsidRPr="002954A6" w:rsidRDefault="00AC128C" w:rsidP="00AC128C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092" w:type="dxa"/>
          </w:tcPr>
          <w:p w14:paraId="17FF057C" w14:textId="77777777" w:rsidR="00AC128C" w:rsidRPr="002954A6" w:rsidRDefault="00AC128C" w:rsidP="00AC128C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049" w:type="dxa"/>
          </w:tcPr>
          <w:p w14:paraId="2D82213E" w14:textId="77777777" w:rsidR="00AC128C" w:rsidRPr="00262114" w:rsidRDefault="00AC128C" w:rsidP="00AC128C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0D5065" w:rsidRPr="002954A6" w14:paraId="5C7EA547" w14:textId="77777777" w:rsidTr="003C0A77">
        <w:trPr>
          <w:gridAfter w:val="1"/>
          <w:wAfter w:w="87" w:type="dxa"/>
          <w:trHeight w:val="301"/>
        </w:trPr>
        <w:tc>
          <w:tcPr>
            <w:tcW w:w="1577" w:type="dxa"/>
            <w:gridSpan w:val="3"/>
            <w:tcMar>
              <w:top w:w="57" w:type="dxa"/>
              <w:bottom w:w="57" w:type="dxa"/>
            </w:tcMar>
          </w:tcPr>
          <w:p w14:paraId="198FF188" w14:textId="77777777" w:rsidR="000D5065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319C0A" w14:textId="77777777" w:rsidR="000D5065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children develop a growth mind-set and  a can do approach to learning </w:t>
            </w:r>
          </w:p>
          <w:p w14:paraId="79069223" w14:textId="5B8BF54D" w:rsidR="000D5065" w:rsidRPr="00004FB6" w:rsidRDefault="000D5065" w:rsidP="00AC1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3" w:type="dxa"/>
            <w:tcMar>
              <w:top w:w="57" w:type="dxa"/>
              <w:bottom w:w="57" w:type="dxa"/>
            </w:tcMar>
          </w:tcPr>
          <w:p w14:paraId="043BF6DD" w14:textId="77777777" w:rsidR="000D5065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Whole staff Inset, followed by staff meetings. All children to have a series of six lessons across the year as well as the approach being incorporated into student feedback and daily interactions. </w:t>
            </w:r>
          </w:p>
          <w:p w14:paraId="6F0B1051" w14:textId="0B7A3DDA" w:rsidR="000D5065" w:rsidRPr="00004FB6" w:rsidRDefault="000D5065" w:rsidP="00AC1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shared with families.</w:t>
            </w:r>
          </w:p>
        </w:tc>
        <w:tc>
          <w:tcPr>
            <w:tcW w:w="5046" w:type="dxa"/>
            <w:tcMar>
              <w:top w:w="57" w:type="dxa"/>
              <w:bottom w:w="57" w:type="dxa"/>
            </w:tcMar>
          </w:tcPr>
          <w:p w14:paraId="6BA38532" w14:textId="77777777" w:rsidR="000D5065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Evidence shows that the approach is particularly effective for disadvantaged pupils as they learn that intelligence is not fixed. </w:t>
            </w:r>
          </w:p>
          <w:p w14:paraId="7B39C76C" w14:textId="77777777" w:rsidR="000D5065" w:rsidRDefault="007A0CBA" w:rsidP="003A221F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0D5065" w:rsidRPr="00A3067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https://educationendowmentfoundation.org.uk/projects-and-evaluation/projects/changing-mindsets/</w:t>
              </w:r>
            </w:hyperlink>
          </w:p>
          <w:p w14:paraId="72A4689A" w14:textId="77777777" w:rsidR="000D5065" w:rsidRDefault="000D5065" w:rsidP="003A22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82A6E" w14:textId="44EE7CD0" w:rsidR="000D5065" w:rsidRPr="00004FB6" w:rsidRDefault="000D5065" w:rsidP="00AC1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Mar>
              <w:top w:w="57" w:type="dxa"/>
              <w:bottom w:w="57" w:type="dxa"/>
            </w:tcMar>
          </w:tcPr>
          <w:p w14:paraId="43410F59" w14:textId="284DCB37" w:rsidR="000D5065" w:rsidRPr="00004FB6" w:rsidRDefault="000D5065" w:rsidP="00AC128C">
            <w:pPr>
              <w:rPr>
                <w:rFonts w:ascii="Arial" w:hAnsi="Arial" w:cs="Arial"/>
                <w:sz w:val="18"/>
                <w:szCs w:val="18"/>
              </w:rPr>
            </w:pPr>
            <w:r w:rsidRPr="00A240C2">
              <w:rPr>
                <w:rFonts w:ascii="Arial" w:hAnsi="Arial" w:cs="Arial"/>
                <w:sz w:val="18"/>
                <w:szCs w:val="18"/>
              </w:rPr>
              <w:t>The adoption of this approach</w:t>
            </w:r>
            <w:r>
              <w:rPr>
                <w:rFonts w:ascii="Arial" w:hAnsi="Arial" w:cs="Arial"/>
                <w:sz w:val="18"/>
                <w:szCs w:val="18"/>
              </w:rPr>
              <w:t xml:space="preserve"> form</w:t>
            </w:r>
            <w:r w:rsidRPr="00A240C2">
              <w:rPr>
                <w:rFonts w:ascii="Arial" w:hAnsi="Arial" w:cs="Arial"/>
                <w:sz w:val="18"/>
                <w:szCs w:val="18"/>
              </w:rPr>
              <w:t xml:space="preserve">s part of the </w:t>
            </w:r>
            <w:r>
              <w:rPr>
                <w:rFonts w:ascii="Arial" w:hAnsi="Arial" w:cs="Arial"/>
                <w:sz w:val="18"/>
                <w:szCs w:val="18"/>
              </w:rPr>
              <w:t>school improvement plan</w:t>
            </w:r>
            <w:r w:rsidRPr="00A240C2">
              <w:rPr>
                <w:rFonts w:ascii="Arial" w:hAnsi="Arial" w:cs="Arial"/>
                <w:sz w:val="18"/>
                <w:szCs w:val="18"/>
              </w:rPr>
              <w:t xml:space="preserve"> and will be scrutinised by the school senior leadership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240C2">
              <w:rPr>
                <w:rFonts w:ascii="Arial" w:hAnsi="Arial" w:cs="Arial"/>
                <w:sz w:val="18"/>
                <w:szCs w:val="18"/>
              </w:rPr>
              <w:t xml:space="preserve">nd governors. </w:t>
            </w:r>
            <w:r>
              <w:rPr>
                <w:rFonts w:ascii="Arial" w:hAnsi="Arial" w:cs="Arial"/>
                <w:sz w:val="18"/>
                <w:szCs w:val="18"/>
              </w:rPr>
              <w:t xml:space="preserve">It will be evident in learning walks, pupil voice, feedback from parents and pupil progress meetings </w:t>
            </w:r>
          </w:p>
        </w:tc>
        <w:tc>
          <w:tcPr>
            <w:tcW w:w="1092" w:type="dxa"/>
          </w:tcPr>
          <w:p w14:paraId="31F69D1A" w14:textId="1FD1E83F" w:rsidR="000D5065" w:rsidRPr="00004FB6" w:rsidRDefault="000D5065" w:rsidP="00AC1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Senior leadership team </w:t>
            </w:r>
          </w:p>
        </w:tc>
        <w:tc>
          <w:tcPr>
            <w:tcW w:w="2049" w:type="dxa"/>
          </w:tcPr>
          <w:p w14:paraId="5CF5CB21" w14:textId="4B79CCC7" w:rsidR="000D5065" w:rsidRPr="00004FB6" w:rsidRDefault="000D5065" w:rsidP="00AC1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April 2019 </w:t>
            </w:r>
          </w:p>
        </w:tc>
      </w:tr>
      <w:tr w:rsidR="000D5065" w:rsidRPr="002954A6" w14:paraId="6A122951" w14:textId="77777777" w:rsidTr="004224B5">
        <w:trPr>
          <w:gridAfter w:val="1"/>
          <w:wAfter w:w="87" w:type="dxa"/>
        </w:trPr>
        <w:tc>
          <w:tcPr>
            <w:tcW w:w="13281" w:type="dxa"/>
            <w:gridSpan w:val="8"/>
            <w:tcMar>
              <w:top w:w="57" w:type="dxa"/>
              <w:bottom w:w="57" w:type="dxa"/>
            </w:tcMar>
          </w:tcPr>
          <w:p w14:paraId="01976B0A" w14:textId="0402DBCC" w:rsidR="000D5065" w:rsidRPr="002954A6" w:rsidRDefault="000D5065" w:rsidP="00AC128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Estimated budget</w:t>
            </w:r>
            <w:r w:rsidRPr="002954A6">
              <w:rPr>
                <w:rFonts w:ascii="Arial" w:hAnsi="Arial" w:cs="Arial"/>
                <w:b/>
              </w:rPr>
              <w:t xml:space="preserve"> cost</w:t>
            </w:r>
          </w:p>
        </w:tc>
        <w:tc>
          <w:tcPr>
            <w:tcW w:w="2049" w:type="dxa"/>
          </w:tcPr>
          <w:p w14:paraId="28F214BC" w14:textId="61AEC82C" w:rsidR="000D5065" w:rsidRPr="002954A6" w:rsidRDefault="000D5065" w:rsidP="00AC1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£2000</w:t>
            </w:r>
          </w:p>
        </w:tc>
      </w:tr>
    </w:tbl>
    <w:p w14:paraId="0F67B4C0" w14:textId="77777777" w:rsidR="00E227B6" w:rsidRDefault="00E227B6"/>
    <w:p w14:paraId="43200235" w14:textId="784993FD" w:rsidR="00A33F73" w:rsidRDefault="00E227B6">
      <w:r>
        <w:t>Any remaining budget would be used for educational trip subsidies, individual pupil purchases and would be absorbed into everyday costs for Pupil Premium children.</w:t>
      </w:r>
      <w:bookmarkStart w:id="0" w:name="_GoBack"/>
      <w:bookmarkEnd w:id="0"/>
    </w:p>
    <w:sectPr w:rsidR="00A33F73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BF0EB" w14:textId="77777777" w:rsidR="007A0CBA" w:rsidRDefault="007A0CBA" w:rsidP="00CD68B1">
      <w:r>
        <w:separator/>
      </w:r>
    </w:p>
  </w:endnote>
  <w:endnote w:type="continuationSeparator" w:id="0">
    <w:p w14:paraId="0F053879" w14:textId="77777777" w:rsidR="007A0CBA" w:rsidRDefault="007A0CBA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AF406" w14:textId="77777777" w:rsidR="007A0CBA" w:rsidRDefault="007A0CBA" w:rsidP="00CD68B1">
      <w:r>
        <w:separator/>
      </w:r>
    </w:p>
  </w:footnote>
  <w:footnote w:type="continuationSeparator" w:id="0">
    <w:p w14:paraId="07AAAC97" w14:textId="77777777" w:rsidR="007A0CBA" w:rsidRDefault="007A0CBA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407"/>
    <w:multiLevelType w:val="hybridMultilevel"/>
    <w:tmpl w:val="66BE107A"/>
    <w:lvl w:ilvl="0" w:tplc="24449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0176AD"/>
    <w:multiLevelType w:val="hybridMultilevel"/>
    <w:tmpl w:val="3588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11"/>
  </w:num>
  <w:num w:numId="7">
    <w:abstractNumId w:val="9"/>
  </w:num>
  <w:num w:numId="8">
    <w:abstractNumId w:val="10"/>
  </w:num>
  <w:num w:numId="9">
    <w:abstractNumId w:val="28"/>
  </w:num>
  <w:num w:numId="10">
    <w:abstractNumId w:val="21"/>
  </w:num>
  <w:num w:numId="11">
    <w:abstractNumId w:val="15"/>
  </w:num>
  <w:num w:numId="12">
    <w:abstractNumId w:val="8"/>
  </w:num>
  <w:num w:numId="13">
    <w:abstractNumId w:val="14"/>
  </w:num>
  <w:num w:numId="14">
    <w:abstractNumId w:val="4"/>
  </w:num>
  <w:num w:numId="15">
    <w:abstractNumId w:val="26"/>
  </w:num>
  <w:num w:numId="16">
    <w:abstractNumId w:val="25"/>
  </w:num>
  <w:num w:numId="17">
    <w:abstractNumId w:val="13"/>
  </w:num>
  <w:num w:numId="18">
    <w:abstractNumId w:val="2"/>
  </w:num>
  <w:num w:numId="19">
    <w:abstractNumId w:val="19"/>
  </w:num>
  <w:num w:numId="20">
    <w:abstractNumId w:val="5"/>
  </w:num>
  <w:num w:numId="21">
    <w:abstractNumId w:val="23"/>
  </w:num>
  <w:num w:numId="22">
    <w:abstractNumId w:val="27"/>
  </w:num>
  <w:num w:numId="23">
    <w:abstractNumId w:val="7"/>
  </w:num>
  <w:num w:numId="24">
    <w:abstractNumId w:val="12"/>
  </w:num>
  <w:num w:numId="25">
    <w:abstractNumId w:val="18"/>
  </w:num>
  <w:num w:numId="26">
    <w:abstractNumId w:val="22"/>
  </w:num>
  <w:num w:numId="27">
    <w:abstractNumId w:val="6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4FB6"/>
    <w:rsid w:val="000315F8"/>
    <w:rsid w:val="0004399F"/>
    <w:rsid w:val="0004731E"/>
    <w:rsid w:val="000473C9"/>
    <w:rsid w:val="000501F0"/>
    <w:rsid w:val="00052324"/>
    <w:rsid w:val="00053BA9"/>
    <w:rsid w:val="000557F9"/>
    <w:rsid w:val="0006219B"/>
    <w:rsid w:val="00063367"/>
    <w:rsid w:val="000765EF"/>
    <w:rsid w:val="00090BF3"/>
    <w:rsid w:val="000A25FC"/>
    <w:rsid w:val="000B25ED"/>
    <w:rsid w:val="000B5413"/>
    <w:rsid w:val="000C37C2"/>
    <w:rsid w:val="000C4CF8"/>
    <w:rsid w:val="000D0B47"/>
    <w:rsid w:val="000D480D"/>
    <w:rsid w:val="000D5065"/>
    <w:rsid w:val="000D7ED1"/>
    <w:rsid w:val="000E4243"/>
    <w:rsid w:val="001137CF"/>
    <w:rsid w:val="00117186"/>
    <w:rsid w:val="00121D72"/>
    <w:rsid w:val="00125340"/>
    <w:rsid w:val="00125BA7"/>
    <w:rsid w:val="00131807"/>
    <w:rsid w:val="00131CA9"/>
    <w:rsid w:val="00144351"/>
    <w:rsid w:val="001849D6"/>
    <w:rsid w:val="001A37EB"/>
    <w:rsid w:val="001A479A"/>
    <w:rsid w:val="001B0549"/>
    <w:rsid w:val="001B245B"/>
    <w:rsid w:val="001B70C1"/>
    <w:rsid w:val="001B794A"/>
    <w:rsid w:val="001C686D"/>
    <w:rsid w:val="001C77BA"/>
    <w:rsid w:val="001D419C"/>
    <w:rsid w:val="001E7B91"/>
    <w:rsid w:val="001F4805"/>
    <w:rsid w:val="002059C1"/>
    <w:rsid w:val="002102B4"/>
    <w:rsid w:val="00232CF5"/>
    <w:rsid w:val="00240F98"/>
    <w:rsid w:val="002410FE"/>
    <w:rsid w:val="00251A66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D4A05"/>
    <w:rsid w:val="002E686F"/>
    <w:rsid w:val="002F3763"/>
    <w:rsid w:val="002F6FB5"/>
    <w:rsid w:val="00320C3A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B7ACC"/>
    <w:rsid w:val="003C0A77"/>
    <w:rsid w:val="003C79F6"/>
    <w:rsid w:val="003D2143"/>
    <w:rsid w:val="003D5E3C"/>
    <w:rsid w:val="003F7BE2"/>
    <w:rsid w:val="004029AD"/>
    <w:rsid w:val="00402EED"/>
    <w:rsid w:val="004107D2"/>
    <w:rsid w:val="004224B5"/>
    <w:rsid w:val="00423264"/>
    <w:rsid w:val="00435936"/>
    <w:rsid w:val="00456ABA"/>
    <w:rsid w:val="00456B4B"/>
    <w:rsid w:val="00461604"/>
    <w:rsid w:val="004642B2"/>
    <w:rsid w:val="004642BC"/>
    <w:rsid w:val="004667CF"/>
    <w:rsid w:val="004667DB"/>
    <w:rsid w:val="0047207C"/>
    <w:rsid w:val="00481041"/>
    <w:rsid w:val="00484A90"/>
    <w:rsid w:val="0049188F"/>
    <w:rsid w:val="00492683"/>
    <w:rsid w:val="00496D7D"/>
    <w:rsid w:val="004B3C35"/>
    <w:rsid w:val="004C5467"/>
    <w:rsid w:val="004D053F"/>
    <w:rsid w:val="004D3FC1"/>
    <w:rsid w:val="004E5349"/>
    <w:rsid w:val="004E54F8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67937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93128"/>
    <w:rsid w:val="006B358C"/>
    <w:rsid w:val="006C63F2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5997"/>
    <w:rsid w:val="00746605"/>
    <w:rsid w:val="00765EFB"/>
    <w:rsid w:val="00766387"/>
    <w:rsid w:val="00767E1D"/>
    <w:rsid w:val="00793A4A"/>
    <w:rsid w:val="00797116"/>
    <w:rsid w:val="007A0CBA"/>
    <w:rsid w:val="007A2742"/>
    <w:rsid w:val="007B141B"/>
    <w:rsid w:val="007B228E"/>
    <w:rsid w:val="007C036E"/>
    <w:rsid w:val="007C2B53"/>
    <w:rsid w:val="007C2B91"/>
    <w:rsid w:val="007C4F4A"/>
    <w:rsid w:val="007C6D54"/>
    <w:rsid w:val="007C749E"/>
    <w:rsid w:val="007E3710"/>
    <w:rsid w:val="007F271A"/>
    <w:rsid w:val="007F3C16"/>
    <w:rsid w:val="00827203"/>
    <w:rsid w:val="00830FEE"/>
    <w:rsid w:val="0084389C"/>
    <w:rsid w:val="00845265"/>
    <w:rsid w:val="0085024F"/>
    <w:rsid w:val="00863790"/>
    <w:rsid w:val="00864593"/>
    <w:rsid w:val="00864E52"/>
    <w:rsid w:val="0088412D"/>
    <w:rsid w:val="008A656E"/>
    <w:rsid w:val="008A7F97"/>
    <w:rsid w:val="008B7FE5"/>
    <w:rsid w:val="008C09B1"/>
    <w:rsid w:val="008C10E9"/>
    <w:rsid w:val="008D58CE"/>
    <w:rsid w:val="008E364E"/>
    <w:rsid w:val="008E64E9"/>
    <w:rsid w:val="008F0F73"/>
    <w:rsid w:val="008F69EC"/>
    <w:rsid w:val="009021E8"/>
    <w:rsid w:val="009079EE"/>
    <w:rsid w:val="00910C4F"/>
    <w:rsid w:val="00914D6D"/>
    <w:rsid w:val="00915380"/>
    <w:rsid w:val="00917D70"/>
    <w:rsid w:val="009242F1"/>
    <w:rsid w:val="00937B78"/>
    <w:rsid w:val="00972129"/>
    <w:rsid w:val="00992C5E"/>
    <w:rsid w:val="009B26E8"/>
    <w:rsid w:val="009D3184"/>
    <w:rsid w:val="009E7A9D"/>
    <w:rsid w:val="009F1341"/>
    <w:rsid w:val="009F480D"/>
    <w:rsid w:val="00A00036"/>
    <w:rsid w:val="00A13FBB"/>
    <w:rsid w:val="00A1455F"/>
    <w:rsid w:val="00A240C2"/>
    <w:rsid w:val="00A24C51"/>
    <w:rsid w:val="00A265F2"/>
    <w:rsid w:val="00A32773"/>
    <w:rsid w:val="00A33F73"/>
    <w:rsid w:val="00A350D0"/>
    <w:rsid w:val="00A37195"/>
    <w:rsid w:val="00A37D2D"/>
    <w:rsid w:val="00A439AF"/>
    <w:rsid w:val="00A57107"/>
    <w:rsid w:val="00A60ECF"/>
    <w:rsid w:val="00A6273A"/>
    <w:rsid w:val="00A6366C"/>
    <w:rsid w:val="00A6607C"/>
    <w:rsid w:val="00A77153"/>
    <w:rsid w:val="00A8709B"/>
    <w:rsid w:val="00AB5B2A"/>
    <w:rsid w:val="00AC128C"/>
    <w:rsid w:val="00AE47D8"/>
    <w:rsid w:val="00AE66C2"/>
    <w:rsid w:val="00AE77EC"/>
    <w:rsid w:val="00AE78F2"/>
    <w:rsid w:val="00B01C9A"/>
    <w:rsid w:val="00B13714"/>
    <w:rsid w:val="00B17B33"/>
    <w:rsid w:val="00B21F34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7524C"/>
    <w:rsid w:val="00B80272"/>
    <w:rsid w:val="00B9382E"/>
    <w:rsid w:val="00BA3C3E"/>
    <w:rsid w:val="00BC4261"/>
    <w:rsid w:val="00BC54E1"/>
    <w:rsid w:val="00BC7733"/>
    <w:rsid w:val="00BE3670"/>
    <w:rsid w:val="00BE5BCA"/>
    <w:rsid w:val="00BF6FFB"/>
    <w:rsid w:val="00C00F3C"/>
    <w:rsid w:val="00C04C4C"/>
    <w:rsid w:val="00C068B2"/>
    <w:rsid w:val="00C102E1"/>
    <w:rsid w:val="00C14FAE"/>
    <w:rsid w:val="00C32D5C"/>
    <w:rsid w:val="00C3346F"/>
    <w:rsid w:val="00C34113"/>
    <w:rsid w:val="00C35120"/>
    <w:rsid w:val="00C416E8"/>
    <w:rsid w:val="00C70B05"/>
    <w:rsid w:val="00C73995"/>
    <w:rsid w:val="00C77968"/>
    <w:rsid w:val="00C8030B"/>
    <w:rsid w:val="00CA1AF5"/>
    <w:rsid w:val="00CA58C5"/>
    <w:rsid w:val="00CC0E86"/>
    <w:rsid w:val="00CD2230"/>
    <w:rsid w:val="00CD68B1"/>
    <w:rsid w:val="00CE1584"/>
    <w:rsid w:val="00CF02DE"/>
    <w:rsid w:val="00CF1B9B"/>
    <w:rsid w:val="00D11A2D"/>
    <w:rsid w:val="00D15675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1190"/>
    <w:rsid w:val="00DC3F30"/>
    <w:rsid w:val="00DD3858"/>
    <w:rsid w:val="00DE33BF"/>
    <w:rsid w:val="00DF76AB"/>
    <w:rsid w:val="00DF7E87"/>
    <w:rsid w:val="00E04EE8"/>
    <w:rsid w:val="00E106F9"/>
    <w:rsid w:val="00E20F63"/>
    <w:rsid w:val="00E227B6"/>
    <w:rsid w:val="00E34A8F"/>
    <w:rsid w:val="00E354EA"/>
    <w:rsid w:val="00E35628"/>
    <w:rsid w:val="00E5066A"/>
    <w:rsid w:val="00E5467C"/>
    <w:rsid w:val="00E865E4"/>
    <w:rsid w:val="00E922C0"/>
    <w:rsid w:val="00E96E48"/>
    <w:rsid w:val="00EB090F"/>
    <w:rsid w:val="00EB7216"/>
    <w:rsid w:val="00ED0F8C"/>
    <w:rsid w:val="00EE4D95"/>
    <w:rsid w:val="00EE50D0"/>
    <w:rsid w:val="00EF2A09"/>
    <w:rsid w:val="00EF2C1C"/>
    <w:rsid w:val="00EF3753"/>
    <w:rsid w:val="00F01DC0"/>
    <w:rsid w:val="00F06F5B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761A9"/>
    <w:rsid w:val="00F84A60"/>
    <w:rsid w:val="00F85CBD"/>
    <w:rsid w:val="00F87EC9"/>
    <w:rsid w:val="00F93C25"/>
    <w:rsid w:val="00F9452C"/>
    <w:rsid w:val="00F9458B"/>
    <w:rsid w:val="00F970BA"/>
    <w:rsid w:val="00FA4710"/>
    <w:rsid w:val="00FB153F"/>
    <w:rsid w:val="00FB223A"/>
    <w:rsid w:val="00FC6354"/>
    <w:rsid w:val="00FD75A7"/>
    <w:rsid w:val="00FD7A8F"/>
    <w:rsid w:val="00FF6FD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educationendowmentfoundation.org.uk/evidence-summaries/early-years-toolkit/early-literacy-approache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educationendowmentfoundation.org.uk/evidence-summaries/teaching-learning-toolkit/small-group-tui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endowmentfoundation.org.uk/school-themes/feedback-monitoring-pupil-progress/" TargetMode="External"/><Relationship Id="rId20" Type="http://schemas.openxmlformats.org/officeDocument/2006/relationships/hyperlink" Target="https://educationendowmentfoundation.org.uk/projects-and-evaluation/projects/changing-mindset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educationendowmentfoundation.org.uk/pdf/generate/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educationendowmentfoundation.org.uk/evidence-summaries/early-years-toolkit/physical-development-approaches/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educationendowmentfoundation.org.uk/tools/guidance-reports/literacy-ks-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6.xml><?xml version="1.0" encoding="utf-8"?>
<ds:datastoreItem xmlns:ds="http://schemas.openxmlformats.org/officeDocument/2006/customXml" ds:itemID="{7169CB84-F31B-449C-A10A-CEC894C4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Soulla</cp:lastModifiedBy>
  <cp:revision>2</cp:revision>
  <cp:lastPrinted>2018-06-25T07:40:00Z</cp:lastPrinted>
  <dcterms:created xsi:type="dcterms:W3CDTF">2019-01-10T14:38:00Z</dcterms:created>
  <dcterms:modified xsi:type="dcterms:W3CDTF">2019-01-10T14:38:00Z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